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BD678" w14:textId="6309F4D4" w:rsidR="00EE14CF" w:rsidRPr="00A05968" w:rsidRDefault="00EE14CF" w:rsidP="00EE14CF">
      <w:pPr>
        <w:pStyle w:val="3GPPHeader"/>
        <w:rPr>
          <w:rFonts w:ascii="Times New Roman" w:hAnsi="Times New Roman" w:cs="Times New Roman"/>
          <w:color w:val="000000" w:themeColor="text1"/>
          <w:sz w:val="22"/>
          <w:lang w:val="en-US"/>
        </w:rPr>
      </w:pPr>
      <w:bookmarkStart w:id="0" w:name="OLE_LINK13"/>
      <w:bookmarkStart w:id="1" w:name="OLE_LINK14"/>
      <w:r w:rsidRPr="002524DF">
        <w:rPr>
          <w:rFonts w:ascii="Times New Roman" w:hAnsi="Times New Roman" w:cs="Times New Roman"/>
          <w:color w:val="000000" w:themeColor="text1"/>
          <w:sz w:val="22"/>
          <w:lang w:val="en-US"/>
        </w:rPr>
        <w:t>3GPP TSG-RAN WG4 Meeting #108bis</w:t>
      </w:r>
      <w:r w:rsidRPr="00BF03ED">
        <w:rPr>
          <w:rFonts w:ascii="Times New Roman" w:hAnsi="Times New Roman" w:cs="Times New Roman"/>
          <w:sz w:val="22"/>
          <w:lang w:val="en-US"/>
        </w:rPr>
        <w:tab/>
      </w:r>
      <w:r w:rsidR="0008304D" w:rsidRPr="0008304D">
        <w:rPr>
          <w:rFonts w:ascii="Times New Roman" w:hAnsi="Times New Roman" w:cs="Times New Roman"/>
          <w:sz w:val="22"/>
          <w:lang w:val="en-US"/>
        </w:rPr>
        <w:t>R4-2315872</w:t>
      </w:r>
    </w:p>
    <w:p w14:paraId="21DF9D07" w14:textId="77777777" w:rsidR="00EE14CF" w:rsidRPr="00A05968" w:rsidRDefault="00EE14CF" w:rsidP="00EE14CF">
      <w:pPr>
        <w:pStyle w:val="3GPPHeader"/>
        <w:rPr>
          <w:rFonts w:ascii="Times New Roman" w:hAnsi="Times New Roman" w:cs="Times New Roman"/>
          <w:color w:val="FF0000"/>
          <w:sz w:val="22"/>
          <w:lang w:val="en-US"/>
        </w:rPr>
      </w:pPr>
      <w:bookmarkStart w:id="2" w:name="_Hlk488924106"/>
      <w:bookmarkEnd w:id="2"/>
      <w:r w:rsidRPr="00BC6A2E">
        <w:rPr>
          <w:rFonts w:ascii="Times New Roman" w:hAnsi="Times New Roman" w:cs="Times New Roman"/>
          <w:color w:val="000000" w:themeColor="text1"/>
          <w:sz w:val="22"/>
          <w:lang w:val="en-US"/>
        </w:rPr>
        <w:t>Xiamen, Oct. 09 – 13, 2023</w:t>
      </w:r>
    </w:p>
    <w:p w14:paraId="1A97CA72" w14:textId="77777777" w:rsidR="00EE14CF" w:rsidRPr="00A05968" w:rsidRDefault="00EE14CF" w:rsidP="00EE14CF">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4C3E3408" w14:textId="77777777" w:rsidR="00EE14CF" w:rsidRPr="00A05968" w:rsidRDefault="00EE14CF" w:rsidP="00EE14CF">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Pr="006E3899">
        <w:rPr>
          <w:rFonts w:ascii="Times New Roman" w:hAnsi="Times New Roman" w:cs="Times New Roman"/>
          <w:sz w:val="22"/>
          <w:lang w:val="en-US"/>
        </w:rPr>
        <w:t>RRM aspects for tunnel deployment scenario</w:t>
      </w:r>
      <w:r w:rsidRPr="00411A2F">
        <w:rPr>
          <w:rFonts w:ascii="Times New Roman" w:hAnsi="Times New Roman" w:cs="Times New Roman"/>
          <w:sz w:val="22"/>
          <w:lang w:val="en-US"/>
        </w:rPr>
        <w:t xml:space="preserve"> for train </w:t>
      </w:r>
      <w:proofErr w:type="gramStart"/>
      <w:r w:rsidRPr="00411A2F">
        <w:rPr>
          <w:rFonts w:ascii="Times New Roman" w:hAnsi="Times New Roman" w:cs="Times New Roman"/>
          <w:sz w:val="22"/>
          <w:lang w:val="en-US"/>
        </w:rPr>
        <w:t>roof-mounted</w:t>
      </w:r>
      <w:proofErr w:type="gramEnd"/>
      <w:r w:rsidRPr="00411A2F">
        <w:rPr>
          <w:rFonts w:ascii="Times New Roman" w:hAnsi="Times New Roman" w:cs="Times New Roman"/>
          <w:sz w:val="22"/>
          <w:lang w:val="en-US"/>
        </w:rPr>
        <w:t xml:space="preserve"> FR2 high power devices</w:t>
      </w:r>
    </w:p>
    <w:p w14:paraId="095EEEBA" w14:textId="77777777" w:rsidR="00EE14CF" w:rsidRPr="00A05968" w:rsidRDefault="00EE14CF" w:rsidP="00EE14CF">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Pr>
          <w:rFonts w:ascii="Times New Roman" w:hAnsi="Times New Roman" w:cs="Times New Roman"/>
          <w:color w:val="000000" w:themeColor="text1"/>
          <w:sz w:val="22"/>
          <w:lang w:val="en-US"/>
        </w:rPr>
        <w:t>5</w:t>
      </w:r>
      <w:r w:rsidRPr="00FD15E9">
        <w:rPr>
          <w:rFonts w:ascii="Times New Roman" w:hAnsi="Times New Roman" w:cs="Times New Roman"/>
          <w:color w:val="000000" w:themeColor="text1"/>
          <w:sz w:val="22"/>
          <w:lang w:val="en-US"/>
        </w:rPr>
        <w:t>.</w:t>
      </w:r>
      <w:r>
        <w:rPr>
          <w:rFonts w:ascii="Times New Roman" w:hAnsi="Times New Roman" w:cs="Times New Roman"/>
          <w:color w:val="000000" w:themeColor="text1"/>
          <w:sz w:val="22"/>
          <w:lang w:val="en-US"/>
        </w:rPr>
        <w:t>12.2.4</w:t>
      </w:r>
      <w:r w:rsidRPr="00A05968">
        <w:rPr>
          <w:rFonts w:ascii="Times New Roman" w:hAnsi="Times New Roman" w:cs="Times New Roman"/>
          <w:sz w:val="22"/>
          <w:lang w:val="en-US"/>
        </w:rPr>
        <w:tab/>
      </w:r>
    </w:p>
    <w:p w14:paraId="19F9048E" w14:textId="77777777" w:rsidR="00EE14CF" w:rsidRPr="00A05968" w:rsidRDefault="00EE14CF" w:rsidP="00EE14CF">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01306ACC" w14:textId="77777777" w:rsidR="00EE14CF" w:rsidRPr="00A05968" w:rsidRDefault="00EE14CF" w:rsidP="00EE14CF">
      <w:pPr>
        <w:jc w:val="both"/>
        <w:rPr>
          <w:sz w:val="22"/>
          <w:szCs w:val="22"/>
          <w:lang w:eastAsia="x-none"/>
        </w:rPr>
      </w:pPr>
    </w:p>
    <w:p w14:paraId="397DB1DB" w14:textId="77777777" w:rsidR="00EE14CF" w:rsidRPr="00A05968" w:rsidRDefault="00EE14CF" w:rsidP="00EE14CF">
      <w:pPr>
        <w:pStyle w:val="Heading1"/>
        <w:rPr>
          <w:rFonts w:ascii="Times New Roman" w:hAnsi="Times New Roman"/>
          <w:lang w:val="en-US"/>
        </w:rPr>
      </w:pPr>
      <w:r w:rsidRPr="00A05968">
        <w:rPr>
          <w:rFonts w:ascii="Times New Roman" w:hAnsi="Times New Roman"/>
          <w:lang w:val="en-US"/>
        </w:rPr>
        <w:t>Introduction</w:t>
      </w:r>
    </w:p>
    <w:p w14:paraId="261CFCAC" w14:textId="77777777" w:rsidR="00EE14CF" w:rsidRPr="00A05968" w:rsidRDefault="00EE14CF" w:rsidP="00EE14CF">
      <w:pPr>
        <w:rPr>
          <w:lang w:val="en-CA"/>
        </w:rPr>
      </w:pPr>
      <w:r w:rsidRPr="00A05968">
        <w:rPr>
          <w:lang w:val="en-CA"/>
        </w:rPr>
        <w:t>In last meeting 3GPP TSG RAN WG4 Meeting #10</w:t>
      </w:r>
      <w:r>
        <w:rPr>
          <w:lang w:val="en-CA"/>
        </w:rPr>
        <w:t>8</w:t>
      </w:r>
      <w:r w:rsidRPr="00A05968">
        <w:rPr>
          <w:lang w:val="en-CA"/>
        </w:rPr>
        <w:t xml:space="preserve">, the conclusions on </w:t>
      </w:r>
      <w:r>
        <w:rPr>
          <w:lang w:val="en-CA"/>
        </w:rPr>
        <w:t xml:space="preserve">UL timing and tunnel scenario </w:t>
      </w:r>
      <w:r>
        <w:rPr>
          <w:lang w:eastAsia="zh-CN"/>
        </w:rPr>
        <w:t xml:space="preserve">for HST FR2 </w:t>
      </w:r>
      <w:r w:rsidRPr="00A05968">
        <w:rPr>
          <w:lang w:val="en-CA"/>
        </w:rPr>
        <w:t xml:space="preserve">were collected in WF [1]. In this contribution, we herein present our views and proposals on the remaining issues in </w:t>
      </w:r>
      <w:r>
        <w:rPr>
          <w:lang w:val="en-CA"/>
        </w:rPr>
        <w:t>topic of tunnel scenario</w:t>
      </w:r>
      <w:r w:rsidRPr="00A05968">
        <w:rPr>
          <w:lang w:val="en-CA"/>
        </w:rPr>
        <w:t xml:space="preserve">. </w:t>
      </w:r>
    </w:p>
    <w:p w14:paraId="411616D2" w14:textId="77777777" w:rsidR="00EE14CF" w:rsidRDefault="00EE14CF" w:rsidP="00EE14CF">
      <w:pPr>
        <w:pStyle w:val="Heading1"/>
        <w:rPr>
          <w:rFonts w:ascii="Times New Roman" w:hAnsi="Times New Roman"/>
          <w:lang w:val="sv-SE"/>
        </w:rPr>
      </w:pPr>
      <w:proofErr w:type="spellStart"/>
      <w:r w:rsidRPr="00A05968">
        <w:rPr>
          <w:rFonts w:ascii="Times New Roman" w:hAnsi="Times New Roman"/>
          <w:lang w:val="sv-SE"/>
        </w:rPr>
        <w:t>Dis</w:t>
      </w:r>
      <w:r w:rsidRPr="00A05968">
        <w:rPr>
          <w:rFonts w:ascii="Times New Roman" w:hAnsi="Times New Roman"/>
          <w:lang w:val="sv-SE" w:eastAsia="zh-CN"/>
        </w:rPr>
        <w:t>cu</w:t>
      </w:r>
      <w:r w:rsidRPr="00A05968">
        <w:rPr>
          <w:rFonts w:ascii="Times New Roman" w:hAnsi="Times New Roman"/>
          <w:lang w:val="sv-SE"/>
        </w:rPr>
        <w:t>ssion</w:t>
      </w:r>
      <w:proofErr w:type="spellEnd"/>
    </w:p>
    <w:p w14:paraId="077642F2" w14:textId="77777777" w:rsidR="00EE14CF" w:rsidRPr="00341461" w:rsidRDefault="00EE14CF" w:rsidP="00EE14CF">
      <w:pPr>
        <w:rPr>
          <w:lang w:val="sv-SE" w:eastAsia="x-none"/>
        </w:rPr>
      </w:pPr>
    </w:p>
    <w:p w14:paraId="5EF2EA6B" w14:textId="77777777" w:rsidR="00EE14CF" w:rsidRPr="00102D49" w:rsidRDefault="00EE14CF" w:rsidP="00EE14CF">
      <w:pPr>
        <w:rPr>
          <w:rFonts w:eastAsiaTheme="minorEastAsia"/>
          <w:b/>
          <w:bCs/>
          <w:iCs/>
          <w:u w:val="single"/>
          <w:lang w:eastAsia="zh-CN"/>
        </w:rPr>
      </w:pPr>
      <w:r w:rsidRPr="00B95204">
        <w:rPr>
          <w:rFonts w:eastAsiaTheme="minorEastAsia"/>
          <w:b/>
          <w:bCs/>
          <w:iCs/>
          <w:u w:val="single"/>
          <w:lang w:eastAsia="zh-CN"/>
        </w:rPr>
        <w:t>Issue 2-1: UL interruption in tunnel scenario</w:t>
      </w:r>
    </w:p>
    <w:tbl>
      <w:tblPr>
        <w:tblStyle w:val="TableGrid"/>
        <w:tblW w:w="0" w:type="auto"/>
        <w:tblLook w:val="04A0" w:firstRow="1" w:lastRow="0" w:firstColumn="1" w:lastColumn="0" w:noHBand="0" w:noVBand="1"/>
      </w:tblPr>
      <w:tblGrid>
        <w:gridCol w:w="10142"/>
      </w:tblGrid>
      <w:tr w:rsidR="00EE14CF" w:rsidRPr="00102D49" w14:paraId="4E85791E" w14:textId="77777777" w:rsidTr="008C5FF9">
        <w:tc>
          <w:tcPr>
            <w:tcW w:w="10142" w:type="dxa"/>
          </w:tcPr>
          <w:p w14:paraId="28180707" w14:textId="77777777" w:rsidR="00EE14CF" w:rsidRDefault="00EE14CF" w:rsidP="008C5FF9">
            <w:pPr>
              <w:spacing w:after="120"/>
              <w:rPr>
                <w:b/>
                <w:bCs/>
                <w:szCs w:val="24"/>
                <w:lang w:eastAsia="zh-CN"/>
              </w:rPr>
            </w:pPr>
            <w:r w:rsidRPr="003F001C">
              <w:rPr>
                <w:b/>
                <w:bCs/>
                <w:szCs w:val="24"/>
                <w:lang w:eastAsia="zh-CN"/>
              </w:rPr>
              <w:t>Way forward</w:t>
            </w:r>
          </w:p>
          <w:p w14:paraId="3CD2708F" w14:textId="77777777" w:rsidR="00EE14CF" w:rsidRPr="00EC0570" w:rsidRDefault="00EE14CF" w:rsidP="008C5FF9">
            <w:pPr>
              <w:spacing w:after="120"/>
              <w:rPr>
                <w:szCs w:val="24"/>
                <w:lang w:eastAsia="zh-CN"/>
              </w:rPr>
            </w:pPr>
            <w:r>
              <w:rPr>
                <w:szCs w:val="24"/>
                <w:lang w:eastAsia="zh-CN"/>
              </w:rPr>
              <w:t>The following issue has been identified by a company that may need further study in the maintenance stage:</w:t>
            </w:r>
          </w:p>
          <w:p w14:paraId="7034EFB2" w14:textId="77777777" w:rsidR="00EE14CF" w:rsidRPr="00103233" w:rsidRDefault="00EE14CF" w:rsidP="008C5FF9">
            <w:pPr>
              <w:pStyle w:val="ListParagraph"/>
              <w:numPr>
                <w:ilvl w:val="0"/>
                <w:numId w:val="43"/>
              </w:numPr>
              <w:spacing w:after="120"/>
              <w:contextualSpacing w:val="0"/>
              <w:rPr>
                <w:szCs w:val="24"/>
                <w:lang w:eastAsia="zh-CN"/>
              </w:rPr>
            </w:pPr>
            <w:r w:rsidRPr="00103233">
              <w:rPr>
                <w:szCs w:val="24"/>
                <w:lang w:eastAsia="zh-CN"/>
              </w:rPr>
              <w:t>Option 1: RAN4 to study the UL interruption issue that may occur in multi-panel reception inside tunnel:</w:t>
            </w:r>
          </w:p>
          <w:p w14:paraId="39DC6006" w14:textId="77777777" w:rsidR="00EE14CF" w:rsidRPr="00103233" w:rsidRDefault="00EE14CF" w:rsidP="008C5FF9">
            <w:pPr>
              <w:pStyle w:val="ListParagraph"/>
              <w:numPr>
                <w:ilvl w:val="1"/>
                <w:numId w:val="43"/>
              </w:numPr>
              <w:spacing w:after="120"/>
              <w:contextualSpacing w:val="0"/>
              <w:rPr>
                <w:szCs w:val="24"/>
                <w:lang w:eastAsia="zh-CN"/>
              </w:rPr>
            </w:pPr>
            <w:r w:rsidRPr="00103233">
              <w:rPr>
                <w:szCs w:val="24"/>
                <w:lang w:eastAsia="zh-CN"/>
              </w:rPr>
              <w:t>Option 1a: switching the UL to the other connected RRH before the UL failure happens</w:t>
            </w:r>
          </w:p>
          <w:p w14:paraId="565C9048" w14:textId="77777777" w:rsidR="00EE14CF" w:rsidRPr="00103233" w:rsidRDefault="00EE14CF" w:rsidP="008C5FF9">
            <w:pPr>
              <w:pStyle w:val="ListParagraph"/>
              <w:numPr>
                <w:ilvl w:val="1"/>
                <w:numId w:val="43"/>
              </w:numPr>
              <w:spacing w:after="120"/>
              <w:contextualSpacing w:val="0"/>
              <w:rPr>
                <w:szCs w:val="24"/>
                <w:lang w:eastAsia="zh-CN"/>
              </w:rPr>
            </w:pPr>
            <w:r w:rsidRPr="00103233">
              <w:rPr>
                <w:szCs w:val="24"/>
                <w:lang w:eastAsia="zh-CN"/>
              </w:rPr>
              <w:t>Option 1b: UL shall not be configured for the link-failure-prone RRH</w:t>
            </w:r>
          </w:p>
          <w:p w14:paraId="38180CA6" w14:textId="77777777" w:rsidR="00EE14CF" w:rsidRPr="00103233" w:rsidRDefault="00EE14CF" w:rsidP="008C5FF9">
            <w:pPr>
              <w:pStyle w:val="ListParagraph"/>
              <w:numPr>
                <w:ilvl w:val="1"/>
                <w:numId w:val="43"/>
              </w:numPr>
              <w:spacing w:after="120"/>
              <w:contextualSpacing w:val="0"/>
              <w:rPr>
                <w:szCs w:val="24"/>
                <w:lang w:eastAsia="zh-CN"/>
              </w:rPr>
            </w:pPr>
            <w:r w:rsidRPr="00103233">
              <w:rPr>
                <w:szCs w:val="24"/>
                <w:lang w:eastAsia="zh-CN"/>
              </w:rPr>
              <w:t>Option 1c: Allow UE to adjust UL timing autonomously in the case of beam failure</w:t>
            </w:r>
          </w:p>
          <w:p w14:paraId="0DAA04C4" w14:textId="77777777" w:rsidR="00EE14CF" w:rsidRPr="00484E87" w:rsidRDefault="00EE14CF" w:rsidP="008C5FF9">
            <w:pPr>
              <w:pStyle w:val="ListParagraph"/>
              <w:numPr>
                <w:ilvl w:val="0"/>
                <w:numId w:val="43"/>
              </w:numPr>
              <w:spacing w:after="120"/>
              <w:contextualSpacing w:val="0"/>
              <w:rPr>
                <w:color w:val="0070C0"/>
                <w:szCs w:val="24"/>
                <w:lang w:eastAsia="zh-CN"/>
              </w:rPr>
            </w:pPr>
            <w:r w:rsidRPr="00103233">
              <w:rPr>
                <w:szCs w:val="24"/>
                <w:lang w:eastAsia="zh-CN"/>
              </w:rPr>
              <w:t>Other options are not precluded.</w:t>
            </w:r>
          </w:p>
        </w:tc>
      </w:tr>
    </w:tbl>
    <w:p w14:paraId="71844A4A" w14:textId="77777777" w:rsidR="00EE14CF" w:rsidRDefault="00EE14CF" w:rsidP="00EE14CF">
      <w:pPr>
        <w:pStyle w:val="B2"/>
        <w:ind w:left="0" w:firstLine="0"/>
        <w:rPr>
          <w:lang w:val="x-none" w:eastAsia="ja-JP"/>
        </w:rPr>
      </w:pPr>
    </w:p>
    <w:p w14:paraId="7B22E347" w14:textId="1872F9D9" w:rsidR="00EE14CF" w:rsidRDefault="00EE14CF" w:rsidP="00EE14CF">
      <w:pPr>
        <w:pStyle w:val="B2"/>
        <w:ind w:left="0" w:firstLine="0"/>
        <w:rPr>
          <w:lang w:val="en-US" w:eastAsia="zh-CN"/>
        </w:rPr>
      </w:pPr>
      <w:r>
        <w:rPr>
          <w:lang w:val="en-US" w:eastAsia="zh-CN"/>
        </w:rPr>
        <w:t xml:space="preserve">We think the issue is valid and </w:t>
      </w:r>
      <w:r w:rsidR="00BC4B1A">
        <w:rPr>
          <w:lang w:val="en-US" w:eastAsia="zh-CN"/>
        </w:rPr>
        <w:t>it is valuable to continue the discussion</w:t>
      </w:r>
      <w:r w:rsidR="004B6817">
        <w:rPr>
          <w:lang w:val="en-US" w:eastAsia="zh-CN"/>
        </w:rPr>
        <w:t xml:space="preserve">, </w:t>
      </w:r>
      <w:proofErr w:type="gramStart"/>
      <w:r w:rsidR="004B6817">
        <w:rPr>
          <w:lang w:val="en-US" w:eastAsia="zh-CN"/>
        </w:rPr>
        <w:t xml:space="preserve">in order </w:t>
      </w:r>
      <w:r>
        <w:rPr>
          <w:lang w:val="en-US" w:eastAsia="zh-CN"/>
        </w:rPr>
        <w:t>to</w:t>
      </w:r>
      <w:proofErr w:type="gramEnd"/>
      <w:r>
        <w:rPr>
          <w:lang w:val="en-US" w:eastAsia="zh-CN"/>
        </w:rPr>
        <w:t xml:space="preserve"> mitigate network performance degradation.</w:t>
      </w:r>
    </w:p>
    <w:p w14:paraId="0476184D" w14:textId="6F719803" w:rsidR="00EE14CF" w:rsidRDefault="00EE14CF" w:rsidP="00EE14CF">
      <w:pPr>
        <w:pStyle w:val="B2"/>
        <w:ind w:left="0" w:firstLine="0"/>
        <w:rPr>
          <w:szCs w:val="24"/>
          <w:lang w:eastAsia="zh-CN"/>
        </w:rPr>
      </w:pPr>
      <w:r>
        <w:rPr>
          <w:lang w:val="en-US" w:eastAsia="zh-CN"/>
        </w:rPr>
        <w:t>Regarding Option 1a, the UE shall be able to indicate the network to change</w:t>
      </w:r>
      <w:r w:rsidRPr="00103233">
        <w:rPr>
          <w:szCs w:val="24"/>
          <w:lang w:eastAsia="zh-CN"/>
        </w:rPr>
        <w:t xml:space="preserve"> the UL to the </w:t>
      </w:r>
      <w:r w:rsidRPr="0002620B">
        <w:rPr>
          <w:szCs w:val="24"/>
          <w:lang w:eastAsia="zh-CN"/>
        </w:rPr>
        <w:t>other connected RRH before the</w:t>
      </w:r>
      <w:r w:rsidRPr="00103233">
        <w:rPr>
          <w:szCs w:val="24"/>
          <w:lang w:eastAsia="zh-CN"/>
        </w:rPr>
        <w:t xml:space="preserve"> UL failure happens.</w:t>
      </w:r>
      <w:r>
        <w:rPr>
          <w:szCs w:val="24"/>
          <w:lang w:eastAsia="zh-CN"/>
        </w:rPr>
        <w:t xml:space="preserve"> </w:t>
      </w:r>
      <w:r w:rsidR="00817A6E">
        <w:rPr>
          <w:szCs w:val="24"/>
          <w:lang w:eastAsia="zh-CN"/>
        </w:rPr>
        <w:t xml:space="preserve">But the indication may </w:t>
      </w:r>
      <w:r w:rsidR="003A0C8E">
        <w:rPr>
          <w:szCs w:val="24"/>
          <w:lang w:eastAsia="zh-CN"/>
        </w:rPr>
        <w:t>be realized with different approaches</w:t>
      </w:r>
      <w:r w:rsidR="001C1CD1">
        <w:rPr>
          <w:szCs w:val="24"/>
          <w:lang w:eastAsia="zh-CN"/>
        </w:rPr>
        <w:t xml:space="preserve">, </w:t>
      </w:r>
      <w:proofErr w:type="gramStart"/>
      <w:r w:rsidR="001C1CD1">
        <w:rPr>
          <w:szCs w:val="24"/>
          <w:lang w:eastAsia="zh-CN"/>
        </w:rPr>
        <w:t>e.g.</w:t>
      </w:r>
      <w:proofErr w:type="gramEnd"/>
      <w:r w:rsidR="001C1CD1">
        <w:rPr>
          <w:szCs w:val="24"/>
          <w:lang w:eastAsia="zh-CN"/>
        </w:rPr>
        <w:t xml:space="preserve"> RRC </w:t>
      </w:r>
      <w:r w:rsidR="003A0C8E">
        <w:rPr>
          <w:szCs w:val="24"/>
          <w:lang w:eastAsia="zh-CN"/>
        </w:rPr>
        <w:t>measurement report</w:t>
      </w:r>
      <w:r w:rsidR="001C1CD1">
        <w:rPr>
          <w:szCs w:val="24"/>
          <w:lang w:eastAsia="zh-CN"/>
        </w:rPr>
        <w:t xml:space="preserve">, L1 measurement report, </w:t>
      </w:r>
      <w:r w:rsidR="003A0C8E">
        <w:rPr>
          <w:szCs w:val="24"/>
          <w:lang w:eastAsia="zh-CN"/>
        </w:rPr>
        <w:t xml:space="preserve">CSI </w:t>
      </w:r>
      <w:r w:rsidR="001C1CD1">
        <w:rPr>
          <w:szCs w:val="24"/>
          <w:lang w:eastAsia="zh-CN"/>
        </w:rPr>
        <w:t>report or dedicated message.</w:t>
      </w:r>
    </w:p>
    <w:p w14:paraId="418EFF0A" w14:textId="5D4EF87B" w:rsidR="00EE14CF" w:rsidRDefault="00EE14CF" w:rsidP="00EE14CF">
      <w:pPr>
        <w:pStyle w:val="B2"/>
        <w:ind w:left="0" w:firstLine="0"/>
        <w:rPr>
          <w:szCs w:val="24"/>
          <w:lang w:eastAsia="zh-CN"/>
        </w:rPr>
      </w:pPr>
      <w:r>
        <w:rPr>
          <w:szCs w:val="24"/>
          <w:lang w:eastAsia="zh-CN"/>
        </w:rPr>
        <w:t>Regarding Option 1c, we understand that it is an entire procedure for the UE encountering the issue to execute link recovery procedure to another</w:t>
      </w:r>
      <w:r w:rsidRPr="00103233">
        <w:rPr>
          <w:szCs w:val="24"/>
          <w:lang w:eastAsia="zh-CN"/>
        </w:rPr>
        <w:t xml:space="preserve"> RRH</w:t>
      </w:r>
      <w:r>
        <w:rPr>
          <w:szCs w:val="24"/>
          <w:lang w:eastAsia="zh-CN"/>
        </w:rPr>
        <w:t>.</w:t>
      </w:r>
      <w:r w:rsidR="00C62663">
        <w:rPr>
          <w:szCs w:val="24"/>
          <w:lang w:eastAsia="zh-CN"/>
        </w:rPr>
        <w:t xml:space="preserve"> We </w:t>
      </w:r>
      <w:r w:rsidR="00556AA8">
        <w:rPr>
          <w:szCs w:val="24"/>
          <w:lang w:eastAsia="zh-CN"/>
        </w:rPr>
        <w:t>think it may be realized by UE implementation</w:t>
      </w:r>
      <w:r w:rsidR="00A436A8">
        <w:rPr>
          <w:szCs w:val="24"/>
          <w:lang w:eastAsia="zh-CN"/>
        </w:rPr>
        <w:t xml:space="preserve"> without</w:t>
      </w:r>
      <w:r w:rsidR="00D40064">
        <w:rPr>
          <w:szCs w:val="24"/>
          <w:lang w:eastAsia="zh-CN"/>
        </w:rPr>
        <w:t xml:space="preserve"> conflicting with </w:t>
      </w:r>
      <w:r w:rsidR="00A436A8">
        <w:rPr>
          <w:szCs w:val="24"/>
          <w:lang w:eastAsia="zh-CN"/>
        </w:rPr>
        <w:t>existing procedures.</w:t>
      </w:r>
    </w:p>
    <w:p w14:paraId="5D4B1D2C" w14:textId="7869E506" w:rsidR="00EE14CF" w:rsidRDefault="00EE14CF" w:rsidP="00EE14CF">
      <w:pPr>
        <w:rPr>
          <w:b/>
          <w:bCs/>
          <w:lang w:eastAsia="ja-JP"/>
        </w:rPr>
      </w:pPr>
      <w:r w:rsidRPr="001D6668">
        <w:rPr>
          <w:b/>
          <w:bCs/>
          <w:lang w:val="en-GB" w:eastAsia="zh-CN"/>
        </w:rPr>
        <w:t xml:space="preserve">Proposal 1: </w:t>
      </w:r>
      <w:r w:rsidR="00807A12">
        <w:rPr>
          <w:b/>
          <w:bCs/>
          <w:lang w:val="en-GB" w:eastAsia="zh-CN"/>
        </w:rPr>
        <w:t>From high level perspective, o</w:t>
      </w:r>
      <w:proofErr w:type="spellStart"/>
      <w:r>
        <w:rPr>
          <w:b/>
          <w:bCs/>
          <w:lang w:eastAsia="ja-JP"/>
        </w:rPr>
        <w:t>ption</w:t>
      </w:r>
      <w:proofErr w:type="spellEnd"/>
      <w:r>
        <w:rPr>
          <w:b/>
          <w:bCs/>
          <w:lang w:eastAsia="ja-JP"/>
        </w:rPr>
        <w:t xml:space="preserve"> 1a and option 1c</w:t>
      </w:r>
      <w:r w:rsidR="009B4E6A">
        <w:rPr>
          <w:b/>
          <w:bCs/>
          <w:lang w:eastAsia="ja-JP"/>
        </w:rPr>
        <w:t xml:space="preserve"> are fine with us. </w:t>
      </w:r>
      <w:r w:rsidR="00C76C56">
        <w:rPr>
          <w:b/>
          <w:bCs/>
          <w:lang w:eastAsia="ja-JP"/>
        </w:rPr>
        <w:t>We can continue both with more details.</w:t>
      </w:r>
      <w:r w:rsidR="00807A12">
        <w:rPr>
          <w:b/>
          <w:bCs/>
          <w:lang w:eastAsia="ja-JP"/>
        </w:rPr>
        <w:t xml:space="preserve"> </w:t>
      </w:r>
    </w:p>
    <w:p w14:paraId="25AAF8CD" w14:textId="6B8048E0" w:rsidR="00EE14CF" w:rsidRPr="008F5AB3" w:rsidRDefault="00EE14CF" w:rsidP="00EE14CF">
      <w:pPr>
        <w:rPr>
          <w:lang w:eastAsia="zh-CN"/>
        </w:rPr>
      </w:pPr>
    </w:p>
    <w:bookmarkEnd w:id="0"/>
    <w:bookmarkEnd w:id="1"/>
    <w:p w14:paraId="2B17A5D1" w14:textId="77777777" w:rsidR="00EE14CF" w:rsidRPr="00A05968" w:rsidRDefault="00EE14CF" w:rsidP="00EE14CF">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5C9AFC41" w14:textId="77777777" w:rsidR="00807A12" w:rsidRDefault="00807A12" w:rsidP="00807A12">
      <w:pPr>
        <w:rPr>
          <w:b/>
          <w:bCs/>
          <w:lang w:eastAsia="ja-JP"/>
        </w:rPr>
      </w:pPr>
      <w:r w:rsidRPr="001D6668">
        <w:rPr>
          <w:b/>
          <w:bCs/>
          <w:lang w:val="en-GB" w:eastAsia="zh-CN"/>
        </w:rPr>
        <w:t xml:space="preserve">Proposal 1: </w:t>
      </w:r>
      <w:r>
        <w:rPr>
          <w:b/>
          <w:bCs/>
          <w:lang w:val="en-GB" w:eastAsia="zh-CN"/>
        </w:rPr>
        <w:t>From high level perspective, o</w:t>
      </w:r>
      <w:proofErr w:type="spellStart"/>
      <w:r>
        <w:rPr>
          <w:b/>
          <w:bCs/>
          <w:lang w:eastAsia="ja-JP"/>
        </w:rPr>
        <w:t>ption</w:t>
      </w:r>
      <w:proofErr w:type="spellEnd"/>
      <w:r>
        <w:rPr>
          <w:b/>
          <w:bCs/>
          <w:lang w:eastAsia="ja-JP"/>
        </w:rPr>
        <w:t xml:space="preserve"> 1a and option 1c are fine with us. We can continue both with more details. </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FAF46" w14:textId="77777777" w:rsidR="00FD4851" w:rsidRDefault="00FD4851">
      <w:r>
        <w:separator/>
      </w:r>
    </w:p>
  </w:endnote>
  <w:endnote w:type="continuationSeparator" w:id="0">
    <w:p w14:paraId="599711E8" w14:textId="77777777" w:rsidR="00FD4851" w:rsidRDefault="00FD4851">
      <w:r>
        <w:continuationSeparator/>
      </w:r>
    </w:p>
  </w:endnote>
  <w:endnote w:type="continuationNotice" w:id="1">
    <w:p w14:paraId="1D11DDE2" w14:textId="77777777" w:rsidR="00FD4851" w:rsidRDefault="00FD4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72CA9" w14:textId="77777777" w:rsidR="00FD4851" w:rsidRDefault="00FD4851">
      <w:r>
        <w:separator/>
      </w:r>
    </w:p>
  </w:footnote>
  <w:footnote w:type="continuationSeparator" w:id="0">
    <w:p w14:paraId="0853F06C" w14:textId="77777777" w:rsidR="00FD4851" w:rsidRDefault="00FD4851">
      <w:r>
        <w:continuationSeparator/>
      </w:r>
    </w:p>
  </w:footnote>
  <w:footnote w:type="continuationNotice" w:id="1">
    <w:p w14:paraId="5266097A" w14:textId="77777777" w:rsidR="00FD4851" w:rsidRDefault="00FD4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0"/>
  </w:num>
  <w:num w:numId="2" w16cid:durableId="2059434476">
    <w:abstractNumId w:val="39"/>
  </w:num>
  <w:num w:numId="3" w16cid:durableId="559248169">
    <w:abstractNumId w:val="36"/>
  </w:num>
  <w:num w:numId="4" w16cid:durableId="1805738266">
    <w:abstractNumId w:val="20"/>
  </w:num>
  <w:num w:numId="5" w16cid:durableId="633951440">
    <w:abstractNumId w:val="22"/>
  </w:num>
  <w:num w:numId="6" w16cid:durableId="1252162723">
    <w:abstractNumId w:val="5"/>
  </w:num>
  <w:num w:numId="7" w16cid:durableId="1165045746">
    <w:abstractNumId w:val="4"/>
  </w:num>
  <w:num w:numId="8" w16cid:durableId="1934240767">
    <w:abstractNumId w:val="41"/>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29"/>
  </w:num>
  <w:num w:numId="13" w16cid:durableId="1572502665">
    <w:abstractNumId w:val="35"/>
  </w:num>
  <w:num w:numId="14" w16cid:durableId="454638922">
    <w:abstractNumId w:val="3"/>
  </w:num>
  <w:num w:numId="15" w16cid:durableId="1751809892">
    <w:abstractNumId w:val="33"/>
  </w:num>
  <w:num w:numId="16" w16cid:durableId="1753549281">
    <w:abstractNumId w:val="15"/>
  </w:num>
  <w:num w:numId="17" w16cid:durableId="510267951">
    <w:abstractNumId w:val="19"/>
  </w:num>
  <w:num w:numId="18" w16cid:durableId="1157838567">
    <w:abstractNumId w:val="40"/>
  </w:num>
  <w:num w:numId="19" w16cid:durableId="1848521500">
    <w:abstractNumId w:val="17"/>
  </w:num>
  <w:num w:numId="20" w16cid:durableId="729305332">
    <w:abstractNumId w:val="38"/>
  </w:num>
  <w:num w:numId="21" w16cid:durableId="1826848225">
    <w:abstractNumId w:val="16"/>
  </w:num>
  <w:num w:numId="22" w16cid:durableId="2050908584">
    <w:abstractNumId w:val="18"/>
  </w:num>
  <w:num w:numId="23" w16cid:durableId="1054818417">
    <w:abstractNumId w:val="21"/>
  </w:num>
  <w:num w:numId="24" w16cid:durableId="526407360">
    <w:abstractNumId w:val="28"/>
  </w:num>
  <w:num w:numId="25" w16cid:durableId="1690058211">
    <w:abstractNumId w:val="9"/>
  </w:num>
  <w:num w:numId="26" w16cid:durableId="1827083984">
    <w:abstractNumId w:val="6"/>
  </w:num>
  <w:num w:numId="27" w16cid:durableId="1344891009">
    <w:abstractNumId w:val="32"/>
  </w:num>
  <w:num w:numId="28" w16cid:durableId="1298298493">
    <w:abstractNumId w:val="26"/>
  </w:num>
  <w:num w:numId="29" w16cid:durableId="1570843685">
    <w:abstractNumId w:val="8"/>
  </w:num>
  <w:num w:numId="30" w16cid:durableId="1265069109">
    <w:abstractNumId w:val="13"/>
  </w:num>
  <w:num w:numId="31" w16cid:durableId="1569994734">
    <w:abstractNumId w:val="14"/>
  </w:num>
  <w:num w:numId="32" w16cid:durableId="186524446">
    <w:abstractNumId w:val="23"/>
  </w:num>
  <w:num w:numId="33" w16cid:durableId="1603683873">
    <w:abstractNumId w:val="11"/>
  </w:num>
  <w:num w:numId="34" w16cid:durableId="1685937210">
    <w:abstractNumId w:val="37"/>
  </w:num>
  <w:num w:numId="35" w16cid:durableId="179783430">
    <w:abstractNumId w:val="31"/>
  </w:num>
  <w:num w:numId="36" w16cid:durableId="1218203695">
    <w:abstractNumId w:val="0"/>
  </w:num>
  <w:num w:numId="37" w16cid:durableId="574050814">
    <w:abstractNumId w:val="1"/>
  </w:num>
  <w:num w:numId="38" w16cid:durableId="359359200">
    <w:abstractNumId w:val="2"/>
  </w:num>
  <w:num w:numId="39" w16cid:durableId="292299386">
    <w:abstractNumId w:val="25"/>
  </w:num>
  <w:num w:numId="40" w16cid:durableId="2133673344">
    <w:abstractNumId w:val="36"/>
  </w:num>
  <w:num w:numId="41" w16cid:durableId="100299173">
    <w:abstractNumId w:val="36"/>
  </w:num>
  <w:num w:numId="42" w16cid:durableId="1617638317">
    <w:abstractNumId w:val="7"/>
  </w:num>
  <w:num w:numId="43" w16cid:durableId="1953366744">
    <w:abstractNumId w:val="27"/>
  </w:num>
  <w:num w:numId="44" w16cid:durableId="86658271">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3F5A"/>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04"/>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67"/>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E14"/>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420"/>
    <w:rsid w:val="000625BA"/>
    <w:rsid w:val="00062681"/>
    <w:rsid w:val="0006278C"/>
    <w:rsid w:val="000628FD"/>
    <w:rsid w:val="00062A77"/>
    <w:rsid w:val="00062E44"/>
    <w:rsid w:val="000635E4"/>
    <w:rsid w:val="00063719"/>
    <w:rsid w:val="00063A1B"/>
    <w:rsid w:val="00063C68"/>
    <w:rsid w:val="00063CF1"/>
    <w:rsid w:val="0006418F"/>
    <w:rsid w:val="000641D6"/>
    <w:rsid w:val="000643EB"/>
    <w:rsid w:val="000644F0"/>
    <w:rsid w:val="0006458A"/>
    <w:rsid w:val="000646EB"/>
    <w:rsid w:val="000648E1"/>
    <w:rsid w:val="00064C41"/>
    <w:rsid w:val="00064DCC"/>
    <w:rsid w:val="00064EFD"/>
    <w:rsid w:val="0006512E"/>
    <w:rsid w:val="00065486"/>
    <w:rsid w:val="00065B78"/>
    <w:rsid w:val="00065B9C"/>
    <w:rsid w:val="00065D53"/>
    <w:rsid w:val="00065FD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9EE"/>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04D"/>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B40"/>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A4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989"/>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E62"/>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1EF"/>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2D49"/>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0F85"/>
    <w:rsid w:val="0011125E"/>
    <w:rsid w:val="00111430"/>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02"/>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DA9"/>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97A60"/>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256"/>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5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CD1"/>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668"/>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2EA6"/>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C97"/>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303"/>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5F1"/>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75F"/>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5CE"/>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7E0"/>
    <w:rsid w:val="002C4973"/>
    <w:rsid w:val="002C4A10"/>
    <w:rsid w:val="002C4A78"/>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BA4"/>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640"/>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035"/>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07"/>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48"/>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9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A4"/>
    <w:rsid w:val="00393F26"/>
    <w:rsid w:val="0039402C"/>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8E"/>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3D1"/>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2F"/>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1D63"/>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817"/>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7BC"/>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04A"/>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A99"/>
    <w:rsid w:val="00500C80"/>
    <w:rsid w:val="00500D87"/>
    <w:rsid w:val="00500F64"/>
    <w:rsid w:val="00501116"/>
    <w:rsid w:val="00501189"/>
    <w:rsid w:val="00501375"/>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91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194"/>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AA8"/>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69D"/>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958"/>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8CF"/>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A04"/>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31C"/>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C80"/>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B36"/>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8A0"/>
    <w:rsid w:val="00642968"/>
    <w:rsid w:val="00642972"/>
    <w:rsid w:val="00642B57"/>
    <w:rsid w:val="0064322F"/>
    <w:rsid w:val="00643300"/>
    <w:rsid w:val="00643552"/>
    <w:rsid w:val="00643756"/>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EA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198C"/>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1A1"/>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42D"/>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89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A5"/>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6CB"/>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3A"/>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4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75"/>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4F96"/>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1FBC"/>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4F9"/>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07A12"/>
    <w:rsid w:val="008104C8"/>
    <w:rsid w:val="00810537"/>
    <w:rsid w:val="00810B52"/>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A6E"/>
    <w:rsid w:val="00817B5F"/>
    <w:rsid w:val="00817B7A"/>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CC0"/>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0D6"/>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71A"/>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999"/>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620"/>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CF6"/>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82E"/>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AB3"/>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6E43"/>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6A"/>
    <w:rsid w:val="00941FBB"/>
    <w:rsid w:val="0094239C"/>
    <w:rsid w:val="009425BF"/>
    <w:rsid w:val="00942856"/>
    <w:rsid w:val="0094291F"/>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BD4"/>
    <w:rsid w:val="00970D88"/>
    <w:rsid w:val="009711F5"/>
    <w:rsid w:val="009715F6"/>
    <w:rsid w:val="009717EF"/>
    <w:rsid w:val="0097180E"/>
    <w:rsid w:val="009718B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653"/>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8B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6A"/>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17C"/>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649"/>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5DE"/>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6A8"/>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58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3F69"/>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0"/>
    <w:rsid w:val="00A70E95"/>
    <w:rsid w:val="00A7103D"/>
    <w:rsid w:val="00A7107B"/>
    <w:rsid w:val="00A710BD"/>
    <w:rsid w:val="00A710FD"/>
    <w:rsid w:val="00A711C1"/>
    <w:rsid w:val="00A71322"/>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CD2"/>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9E1"/>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89F"/>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4AE"/>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698"/>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8CA"/>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58"/>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A7D25"/>
    <w:rsid w:val="00BB0110"/>
    <w:rsid w:val="00BB0297"/>
    <w:rsid w:val="00BB034A"/>
    <w:rsid w:val="00BB03AE"/>
    <w:rsid w:val="00BB05C9"/>
    <w:rsid w:val="00BB0812"/>
    <w:rsid w:val="00BB091B"/>
    <w:rsid w:val="00BB12C4"/>
    <w:rsid w:val="00BB16ED"/>
    <w:rsid w:val="00BB17C5"/>
    <w:rsid w:val="00BB1904"/>
    <w:rsid w:val="00BB1980"/>
    <w:rsid w:val="00BB1BFD"/>
    <w:rsid w:val="00BB1FB2"/>
    <w:rsid w:val="00BB23DE"/>
    <w:rsid w:val="00BB2595"/>
    <w:rsid w:val="00BB30DB"/>
    <w:rsid w:val="00BB3551"/>
    <w:rsid w:val="00BB38AD"/>
    <w:rsid w:val="00BB3A17"/>
    <w:rsid w:val="00BB40FD"/>
    <w:rsid w:val="00BB41EC"/>
    <w:rsid w:val="00BB420B"/>
    <w:rsid w:val="00BB4714"/>
    <w:rsid w:val="00BB4F3B"/>
    <w:rsid w:val="00BB533D"/>
    <w:rsid w:val="00BB5468"/>
    <w:rsid w:val="00BB5C47"/>
    <w:rsid w:val="00BB5D38"/>
    <w:rsid w:val="00BB5D68"/>
    <w:rsid w:val="00BB5DFC"/>
    <w:rsid w:val="00BB6726"/>
    <w:rsid w:val="00BB67BA"/>
    <w:rsid w:val="00BB6920"/>
    <w:rsid w:val="00BB6A19"/>
    <w:rsid w:val="00BB6B68"/>
    <w:rsid w:val="00BB702E"/>
    <w:rsid w:val="00BB70C7"/>
    <w:rsid w:val="00BB7189"/>
    <w:rsid w:val="00BB727C"/>
    <w:rsid w:val="00BB749A"/>
    <w:rsid w:val="00BB750C"/>
    <w:rsid w:val="00BB75C0"/>
    <w:rsid w:val="00BB760E"/>
    <w:rsid w:val="00BB7AE5"/>
    <w:rsid w:val="00BB7F13"/>
    <w:rsid w:val="00BC0399"/>
    <w:rsid w:val="00BC057C"/>
    <w:rsid w:val="00BC0983"/>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B1A"/>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1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613"/>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420"/>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541"/>
    <w:rsid w:val="00C6264C"/>
    <w:rsid w:val="00C62663"/>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C56"/>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7F9"/>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8F3"/>
    <w:rsid w:val="00CF2A44"/>
    <w:rsid w:val="00CF2D24"/>
    <w:rsid w:val="00CF2E15"/>
    <w:rsid w:val="00CF30C1"/>
    <w:rsid w:val="00CF316C"/>
    <w:rsid w:val="00CF32BB"/>
    <w:rsid w:val="00CF34A8"/>
    <w:rsid w:val="00CF357E"/>
    <w:rsid w:val="00CF38F1"/>
    <w:rsid w:val="00CF39D9"/>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24"/>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315"/>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064"/>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4AF"/>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910"/>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5FFE"/>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A0"/>
    <w:rsid w:val="00E146B1"/>
    <w:rsid w:val="00E14782"/>
    <w:rsid w:val="00E14D54"/>
    <w:rsid w:val="00E14EA1"/>
    <w:rsid w:val="00E152CD"/>
    <w:rsid w:val="00E1575B"/>
    <w:rsid w:val="00E157B5"/>
    <w:rsid w:val="00E15F7C"/>
    <w:rsid w:val="00E15F80"/>
    <w:rsid w:val="00E16218"/>
    <w:rsid w:val="00E162B3"/>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CFE"/>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2D5"/>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6DF5"/>
    <w:rsid w:val="00E479A9"/>
    <w:rsid w:val="00E47A42"/>
    <w:rsid w:val="00E47AEA"/>
    <w:rsid w:val="00E47DB0"/>
    <w:rsid w:val="00E47FBE"/>
    <w:rsid w:val="00E50152"/>
    <w:rsid w:val="00E5018C"/>
    <w:rsid w:val="00E50221"/>
    <w:rsid w:val="00E508BE"/>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4FC9"/>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E62"/>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047"/>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D83"/>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07"/>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4CF"/>
    <w:rsid w:val="00EE16CD"/>
    <w:rsid w:val="00EE17FA"/>
    <w:rsid w:val="00EE19AD"/>
    <w:rsid w:val="00EE1ABD"/>
    <w:rsid w:val="00EE1BD3"/>
    <w:rsid w:val="00EE1DF7"/>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46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39B"/>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17D85"/>
    <w:rsid w:val="00F20267"/>
    <w:rsid w:val="00F20280"/>
    <w:rsid w:val="00F20811"/>
    <w:rsid w:val="00F20A95"/>
    <w:rsid w:val="00F20D2B"/>
    <w:rsid w:val="00F20E2F"/>
    <w:rsid w:val="00F20EBB"/>
    <w:rsid w:val="00F214E6"/>
    <w:rsid w:val="00F21564"/>
    <w:rsid w:val="00F21EE9"/>
    <w:rsid w:val="00F22075"/>
    <w:rsid w:val="00F22170"/>
    <w:rsid w:val="00F2221C"/>
    <w:rsid w:val="00F22287"/>
    <w:rsid w:val="00F22BB1"/>
    <w:rsid w:val="00F22E8F"/>
    <w:rsid w:val="00F236E3"/>
    <w:rsid w:val="00F23DEE"/>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91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72D"/>
    <w:rsid w:val="00F44829"/>
    <w:rsid w:val="00F44C1F"/>
    <w:rsid w:val="00F44DF0"/>
    <w:rsid w:val="00F450F2"/>
    <w:rsid w:val="00F45882"/>
    <w:rsid w:val="00F45898"/>
    <w:rsid w:val="00F458F5"/>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DC5"/>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70A"/>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6EA"/>
    <w:rsid w:val="00F717D6"/>
    <w:rsid w:val="00F71E07"/>
    <w:rsid w:val="00F71F95"/>
    <w:rsid w:val="00F72368"/>
    <w:rsid w:val="00F723BD"/>
    <w:rsid w:val="00F724E9"/>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93F"/>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5C6"/>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3A"/>
    <w:rsid w:val="00FC6466"/>
    <w:rsid w:val="00FC682F"/>
    <w:rsid w:val="00FC6878"/>
    <w:rsid w:val="00FC7185"/>
    <w:rsid w:val="00FC73FF"/>
    <w:rsid w:val="00FC74B9"/>
    <w:rsid w:val="00FC756E"/>
    <w:rsid w:val="00FC7668"/>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851"/>
    <w:rsid w:val="00FD4F27"/>
    <w:rsid w:val="00FD514A"/>
    <w:rsid w:val="00FD51A7"/>
    <w:rsid w:val="00FD51C9"/>
    <w:rsid w:val="00FD5244"/>
    <w:rsid w:val="00FD560C"/>
    <w:rsid w:val="00FD5663"/>
    <w:rsid w:val="00FD570B"/>
    <w:rsid w:val="00FD57D5"/>
    <w:rsid w:val="00FD584E"/>
    <w:rsid w:val="00FD587A"/>
    <w:rsid w:val="00FD5E58"/>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AF4F01AA-4638-4E59-AF14-F9D38E49B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2023-09-27T10:39:00Z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